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709" w:right="566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Информация </w:t>
      </w:r>
    </w:p>
    <w:p>
      <w:pPr>
        <w:spacing w:after="0" w:line="240" w:lineRule="auto"/>
        <w:ind w:left="709" w:right="566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деятельности постоянного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комитет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Алтайского краевого Законодательного Собрания по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спорту, культуре и молодежной политике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 202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году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окументооборот комитета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спорту, культуре и молодежной политике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составил 894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документов, из них входящих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671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исходящих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внутренних – 535.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обращений граждан составило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9, в том числе поступивших в ходе личного приема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вопросам ведения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комитета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 проектов федеральных законов.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 вопросам ведения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комитета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был принят </w:t>
      </w:r>
      <w:r>
        <w:rPr>
          <w:rFonts w:ascii="Times New Roman" w:hAnsi="Times New Roman" w:eastAsia="Calibri" w:cs="Times New Roman"/>
          <w:sz w:val="28"/>
          <w:szCs w:val="28"/>
        </w:rPr>
        <w:t xml:space="preserve">4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закон</w:t>
      </w:r>
      <w:r>
        <w:rPr>
          <w:rFonts w:ascii="Times New Roman" w:hAnsi="Times New Roman" w:eastAsia="Calibri" w:cs="Times New Roman"/>
          <w:sz w:val="28"/>
          <w:szCs w:val="28"/>
        </w:rPr>
        <w:t xml:space="preserve">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      </w:t>
      </w:r>
      <w:r>
        <w:rPr>
          <w:rFonts w:ascii="Times New Roman" w:hAnsi="Times New Roman" w:eastAsia="Calibri" w:cs="Times New Roman"/>
          <w:sz w:val="28"/>
          <w:szCs w:val="28"/>
        </w:rPr>
        <w:t xml:space="preserve">1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eastAsia="Calibri" w:cs="Times New Roman"/>
          <w:sz w:val="28"/>
          <w:szCs w:val="28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«О внесении изменений в закон Алтайского края «О физической культуре и спорте в Алтайском крае».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Федеральным законом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подготовлен во исполнение поручений Президента Российской Федерации от 30 апреля 2019 г. № Пр-759 и от 30 октября 2020 г. № Пр-1760 и направлен на обеспечение взаимосвязи, преемственности и единого методического сопровождения программ спортивной подготовки и дополнительных общеобразовательных программ в области физической культуры и спорта. Указанным законом вносятся уточнения в термины «спортивная подготовка», «дополнительная образовательная программа спортивной подготовки» «детско-юношеский спорт», кроме того закрепляется понятие «тренер-преподаватель».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«О внесении изменений в статью 2 закона Алтайского края «О благотворительной деятельности и добровольчестве (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волонтерстве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) в Алтайском крае».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Так, Федеральным законом от 14.07.2022 № 340-ФЗ «О внесении изменений в статью 2 Федерального закона «О благотворительной деятельности и добровольчестве (</w:t>
      </w:r>
      <w:r>
        <w:rPr>
          <w:rFonts w:ascii="Times New Roman" w:hAnsi="Times New Roman" w:eastAsia="Calibri" w:cs="Times New Roman"/>
          <w:sz w:val="28"/>
          <w:szCs w:val="28"/>
        </w:rPr>
        <w:t xml:space="preserve">волонтерстве</w:t>
      </w:r>
      <w:r>
        <w:rPr>
          <w:rFonts w:ascii="Times New Roman" w:hAnsi="Times New Roman" w:eastAsia="Calibri" w:cs="Times New Roman"/>
          <w:sz w:val="28"/>
          <w:szCs w:val="28"/>
        </w:rPr>
        <w:t xml:space="preserve">)» внесены изменения, в соответствии с которыми расширен перечень целей осуществления благотворительной и добровольческой (волонтерской) деятельности. В частности, установлены такие цели, как участие в ликвидации чрезвычайных ситуаций и их последствий, профилактике и тушении пожаров, проведении аварийно-спасательных работ, участие граждан в поиске лиц, пропавших без вести.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«О внесении изменения в статью 1 закона Алтайского края «О государственной поддержке молодежных и детских общественных объединений в Алтайском крае».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Федеральным законом от 14.07.2022 № 262-ФЗ «О внесении изменений в отдельные законодательные акты Российской Федерации в связи с принятием Федерального закона «О российском движении детей и молодежи» внесено изменение в Федеральный закон от 28.06.1995 № 98-ФЗ «О государственной поддержке молодежных и детских общественных объединений», в соответствии с которым особенности государственной поддержки российского движения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детей и молодежи устанавливаются Федеральным законом от 14.07.2022 № 261-ФЗ «О российском движении детей и молодежи».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«О внесении изменений в статьи 5 и 6 закона Алтайского края «Об обязательном экземпляре документов».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Законом Алтайского края «Об обязательном экземпляре документов» установлены виды обязательного экземпляра документов, права и обязанности их производителей и получателей, сроки и порядок доставки и ответственность за их нарушение. Алтайская краевая универсальная научная библиотека имени В.Я. Шишкова осуществляет функции по учету, обеспечению сохранности и контролю за доставкой.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Скорректирован федеральный закон об обязательном экземпляре документов. В день выхода в свет первой партии тиража будут доставляться обязательные экземпляры только федеральных и региональных газет на русском языке.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Алтайского краевого Законодательного Собрания «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 обращении Алтайского краевого Законодательного Собрания в Правительство Российской Федерации о внесении изменений в постановление Правительства Российской Федерации от 8 сентября 2021 года № 1521  «О социальной поддержке молодежи в возрасте от 14 до 22 лет для повышения доступности организаций культуры»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</w:t>
      </w:r>
      <w:bookmarkStart w:id="0" w:name="_GoBack"/>
      <w:bookmarkEnd w:id="0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11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заседаний комитета,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том числе 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выездных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заседаний комитета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: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комитета по </w:t>
      </w:r>
      <w:r>
        <w:rPr>
          <w:rFonts w:ascii="Times New Roman" w:hAnsi="Times New Roman" w:cs="Times New Roman"/>
          <w:sz w:val="28"/>
          <w:szCs w:val="28"/>
        </w:rPr>
        <w:t xml:space="preserve">спорту, культуре и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по вопросу: </w:t>
      </w:r>
      <w:r>
        <w:rPr>
          <w:rFonts w:ascii="Times New Roman" w:hAnsi="Times New Roman" w:cs="Times New Roman"/>
          <w:sz w:val="28"/>
          <w:szCs w:val="28"/>
        </w:rPr>
        <w:t xml:space="preserve">«О ходе выполнения закона Алтайского края «О молодежной политике в Алтайском крае» и государственной программы Алтайского края «Развитие молодежной политики в Алтайском крае» в части создания условий для развития наставничества, поддержки общественных инициатив и проектов, в том числе в сфере добровольчества (</w:t>
      </w:r>
      <w:r>
        <w:rPr>
          <w:rFonts w:ascii="Times New Roman" w:hAnsi="Times New Roman" w:cs="Times New Roman"/>
          <w:sz w:val="28"/>
          <w:szCs w:val="28"/>
        </w:rPr>
        <w:t xml:space="preserve">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посещением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КГАУ «Краевой дворец молодёжи»</w:t>
      </w:r>
      <w:r>
        <w:rPr>
          <w:rFonts w:ascii="Times New Roman" w:hAnsi="Times New Roman" w:cs="Times New Roman"/>
          <w:sz w:val="28"/>
          <w:szCs w:val="28"/>
        </w:rPr>
        <w:t xml:space="preserve"> (15.0</w:t>
      </w:r>
      <w:r>
        <w:rPr>
          <w:rFonts w:ascii="Times New Roman" w:hAnsi="Times New Roman" w:cs="Times New Roman"/>
          <w:sz w:val="28"/>
          <w:szCs w:val="28"/>
        </w:rPr>
        <w:t xml:space="preserve">3.2022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комитета по </w:t>
      </w:r>
      <w:r>
        <w:rPr>
          <w:rFonts w:ascii="Times New Roman" w:hAnsi="Times New Roman" w:cs="Times New Roman"/>
          <w:sz w:val="28"/>
          <w:szCs w:val="28"/>
        </w:rPr>
        <w:t xml:space="preserve">спорту, культуре и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«О ходе выполнения закона Алтайского края «О физической культуре и спорте в Алтайском крае» в части создания условий для занятий физической культурой и спортом на территории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(12.10</w:t>
      </w:r>
      <w:r>
        <w:rPr>
          <w:rFonts w:ascii="Times New Roman" w:hAnsi="Times New Roman" w:cs="Times New Roman"/>
          <w:sz w:val="28"/>
          <w:szCs w:val="28"/>
        </w:rPr>
        <w:t xml:space="preserve">.202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выездное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заседание комитета по спорту, культуре и молодежной политике «О ходе выполнения государственной программы Алтайского края «Развитие культуры Алтайского края» в части создания культурного пространства региона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на примере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Быстроистокского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района Алтайского края  </w:t>
      </w:r>
      <w:r>
        <w:rPr>
          <w:rFonts w:ascii="Times New Roman" w:hAnsi="Times New Roman" w:eastAsia="Calibri" w:cs="Times New Roman"/>
          <w:sz w:val="28"/>
          <w:szCs w:val="28"/>
        </w:rPr>
        <w:t xml:space="preserve">(2</w:t>
      </w:r>
      <w:r>
        <w:rPr>
          <w:rFonts w:ascii="Times New Roman" w:hAnsi="Times New Roman" w:eastAsia="Calibri" w:cs="Times New Roman"/>
          <w:sz w:val="28"/>
          <w:szCs w:val="28"/>
        </w:rPr>
        <w:t xml:space="preserve">2.1</w:t>
      </w:r>
      <w:r>
        <w:rPr>
          <w:rFonts w:ascii="Times New Roman" w:hAnsi="Times New Roman" w:eastAsia="Calibri" w:cs="Times New Roman"/>
          <w:sz w:val="28"/>
          <w:szCs w:val="28"/>
        </w:rPr>
        <w:t xml:space="preserve">1</w:t>
      </w:r>
      <w:r>
        <w:rPr>
          <w:rFonts w:ascii="Times New Roman" w:hAnsi="Times New Roman" w:eastAsia="Calibri" w:cs="Times New Roman"/>
          <w:sz w:val="28"/>
          <w:szCs w:val="28"/>
        </w:rPr>
        <w:t xml:space="preserve">.2022 г.).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Заседание «круглого стола» по теме: «О ходе выполнения государственной программы Алтайского края «Развитие культуры Алтайского края» в части возрождения и развития народных художественных ремесел, декоративно-прикладного творчества»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Заседание «круглого стола» по теме: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«О развитии культурно-нравственных ценностей в Алтайском крае».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рамках контрольных </w:t>
      </w:r>
      <w:r>
        <w:rPr>
          <w:rFonts w:ascii="Times New Roman" w:hAnsi="Times New Roman" w:eastAsia="Calibri" w:cs="Times New Roman"/>
          <w:sz w:val="28"/>
          <w:szCs w:val="28"/>
        </w:rPr>
        <w:t xml:space="preserve">функций Алтайского краевого Законодательного Собрания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комитетом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на заседаниях комитета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рассмотрены следующие законы: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 Алтайского края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от 6 апреля 1998 г. </w:t>
      </w:r>
      <w:r>
        <w:rPr>
          <w:rFonts w:ascii="Times New Roman" w:hAnsi="Times New Roman" w:eastAsia="Calibri" w:cs="Times New Roman"/>
          <w:sz w:val="28"/>
          <w:szCs w:val="28"/>
        </w:rPr>
        <w:t xml:space="preserve">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 19-ЗС </w:t>
      </w:r>
      <w:r>
        <w:rPr>
          <w:rFonts w:ascii="Times New Roman" w:hAnsi="Times New Roman" w:eastAsia="Calibri" w:cs="Times New Roman"/>
          <w:sz w:val="28"/>
          <w:szCs w:val="28"/>
        </w:rPr>
        <w:t xml:space="preserve">«</w:t>
      </w:r>
      <w:r>
        <w:rPr>
          <w:rFonts w:ascii="Times New Roman" w:hAnsi="Times New Roman" w:eastAsia="Calibri" w:cs="Times New Roman"/>
          <w:sz w:val="28"/>
          <w:szCs w:val="28"/>
        </w:rPr>
        <w:t xml:space="preserve">О государственной поддержке молодежных и детских общественных объединений в Алтайском крае»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 Алтайского края от 9 июня 1997 года № 29-ЗС «О премиях Алтайского края в области литературы, искусства, архитектуры и народного творчества»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 Алтайского края от 28 декабря 1994 года «Об архивном фонде Алтайского края и архивах»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рамках празднования Дня российского студенчества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проведен Конвент </w:t>
      </w:r>
      <w:r>
        <w:rPr>
          <w:rFonts w:ascii="Times New Roman" w:hAnsi="Times New Roman" w:eastAsia="Calibri" w:cs="Times New Roman"/>
          <w:sz w:val="28"/>
          <w:szCs w:val="28"/>
        </w:rPr>
        <w:t xml:space="preserve">лидеров студенческого самоуправления тема Конвента «Кадры для экономики».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eastAsia="Calibri" w:cs="Times New Roman"/>
          <w:sz w:val="28"/>
          <w:szCs w:val="28"/>
        </w:rPr>
        <w:t xml:space="preserve">14</w:t>
      </w:r>
      <w:r>
        <w:rPr>
          <w:rFonts w:ascii="Times New Roman" w:hAnsi="Times New Roman" w:eastAsia="Calibri" w:cs="Times New Roman"/>
          <w:sz w:val="28"/>
          <w:szCs w:val="28"/>
        </w:rPr>
        <w:t xml:space="preserve"> заседаний президиума Молодежного Парламента Алтайского края.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Проведен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конкурс по формированию нового созыва Молодежно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го Парламента Алтайского края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шестого созыва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Проведено 3 сессии Молодежного Парламента Алтайского края, в том числе 1 организационная сессия 6 созыва и юбилейная сессия посвященная празднованию двадцатилети</w:t>
      </w:r>
      <w:r>
        <w:rPr>
          <w:rFonts w:ascii="Times New Roman" w:hAnsi="Times New Roman" w:eastAsia="Calibri" w:cs="Times New Roman"/>
          <w:sz w:val="28"/>
          <w:szCs w:val="28"/>
        </w:rPr>
        <w:t xml:space="preserve">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Молодежного Парламента Алтайского края.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Членами Молодежного Парламента Алтайского края реализован</w:t>
      </w:r>
      <w:r>
        <w:rPr>
          <w:rFonts w:ascii="Times New Roman" w:hAnsi="Times New Roman" w:eastAsia="Calibri" w:cs="Times New Roman"/>
          <w:sz w:val="28"/>
          <w:szCs w:val="28"/>
        </w:rPr>
        <w:t xml:space="preserve">ы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проект</w:t>
      </w:r>
      <w:r>
        <w:rPr>
          <w:rFonts w:ascii="Times New Roman" w:hAnsi="Times New Roman" w:eastAsia="Calibri" w:cs="Times New Roman"/>
          <w:sz w:val="28"/>
          <w:szCs w:val="28"/>
        </w:rPr>
        <w:t xml:space="preserve">ы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Дома</w:t>
      </w:r>
      <w:r>
        <w:rPr>
          <w:rFonts w:ascii="Times New Roman" w:hAnsi="Times New Roman" w:eastAsia="Calibri" w:cs="Times New Roman"/>
          <w:sz w:val="28"/>
          <w:szCs w:val="28"/>
        </w:rPr>
        <w:t xml:space="preserve">»</w:t>
      </w:r>
      <w:r>
        <w:rPr>
          <w:rFonts w:ascii="Times New Roman" w:hAnsi="Times New Roman" w:eastAsia="Calibri" w:cs="Times New Roman"/>
          <w:sz w:val="28"/>
          <w:szCs w:val="28"/>
        </w:rPr>
        <w:t xml:space="preserve">, «Добро в село»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</w:p>
    <w:sectPr>
      <w:pgSz w:w="11906" w:h="16838"/>
      <w:pgMar w:top="568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Courier New">
    <w:panose1 w:val="020704090202050204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haracters>5626</Characters>
  <CharactersWithSpaces>6600</CharactersWithSpaces>
  <Company/>
  <DocSecurity>0</DocSecurity>
  <HyperlinksChanged>false</HyperlinksChanged>
  <Lines>46</Lines>
  <LinksUpToDate>false</LinksUpToDate>
  <Pages>3</Pages>
  <Paragraphs>13</Paragraphs>
  <ScaleCrop>false</ScaleCrop>
  <SharedDoc>false</SharedDoc>
  <Template>Normal</Template>
  <TotalTime>152</TotalTime>
  <Words>987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Наталья Владимировна Еремеева</cp:lastModifiedBy>
  <cp:revision>11</cp:revision>
  <cp:lastPrinted>2021-12-20T09:56:00Z</cp:lastPrinted>
  <dcterms:created xsi:type="dcterms:W3CDTF">2022-12-14T08:44:00Z</dcterms:created>
  <dcterms:modified xsi:type="dcterms:W3CDTF">2023-01-25T09:51:00Z</dcterms:modified>
</cp:coreProperties>
</file>